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b/>
          <w:bCs/>
          <w:color w:val="000000"/>
          <w:sz w:val="48"/>
          <w:szCs w:val="4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职业规划书模板</w:t>
      </w:r>
    </w:p>
    <w:bookmarkEnd w:id="0"/>
    <w:p>
      <w:pPr>
        <w:ind w:right="533" w:rightChars="254"/>
        <w:jc w:val="center"/>
        <w:rPr>
          <w:rFonts w:hint="eastAsia" w:ascii="仿宋_GB2312" w:eastAsia="仿宋_GB2312"/>
          <w:b/>
          <w:bCs/>
          <w:color w:val="000000"/>
          <w:sz w:val="48"/>
          <w:szCs w:val="48"/>
        </w:rPr>
      </w:pPr>
    </w:p>
    <w:p>
      <w:pPr>
        <w:ind w:right="533" w:rightChars="254"/>
        <w:jc w:val="center"/>
        <w:rPr>
          <w:rFonts w:hint="eastAsia" w:ascii="仿宋_GB2312" w:eastAsia="仿宋_GB2312"/>
          <w:b/>
          <w:bCs/>
          <w:color w:val="000000"/>
          <w:sz w:val="48"/>
          <w:szCs w:val="48"/>
        </w:rPr>
      </w:pPr>
      <w:r>
        <w:rPr>
          <w:rFonts w:ascii="仿宋_GB2312" w:eastAsia="仿宋_GB2312"/>
          <w:b/>
          <w:color w:val="000000"/>
          <w:sz w:val="48"/>
          <w:szCs w:val="48"/>
        </w:rPr>
        <w:drawing>
          <wp:inline distT="0" distB="0" distL="0" distR="0">
            <wp:extent cx="1638300" cy="1638300"/>
            <wp:effectExtent l="0" t="0" r="0" b="0"/>
            <wp:docPr id="3" name="图片 3" descr="4501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015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533" w:rightChars="254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bCs/>
          <w:color w:val="000000"/>
          <w:sz w:val="72"/>
          <w:szCs w:val="48"/>
        </w:rPr>
        <w:t>大学生职业生涯规划书</w:t>
      </w:r>
      <w:r>
        <w:rPr>
          <w:rFonts w:hint="eastAsia" w:ascii="宋体" w:hAnsi="宋体"/>
          <w:b/>
          <w:sz w:val="68"/>
          <w:szCs w:val="44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           </w:t>
      </w:r>
    </w:p>
    <w:p>
      <w:pPr>
        <w:ind w:right="533" w:rightChars="254"/>
        <w:rPr>
          <w:rFonts w:hint="eastAsia" w:ascii="宋体" w:hAnsi="宋体"/>
          <w:b/>
          <w:szCs w:val="21"/>
        </w:rPr>
      </w:pPr>
    </w:p>
    <w:p>
      <w:pPr>
        <w:ind w:right="533" w:rightChars="254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（副标题：    **地区**行业**的**工程师）</w:t>
      </w:r>
    </w:p>
    <w:p>
      <w:pPr>
        <w:ind w:right="533" w:rightChars="254" w:firstLine="2642" w:firstLineChars="94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</w:p>
    <w:p>
      <w:pPr>
        <w:ind w:right="533" w:rightChars="254" w:firstLine="2642" w:firstLineChars="940"/>
        <w:rPr>
          <w:rFonts w:hint="eastAsia" w:ascii="宋体" w:hAnsi="宋体"/>
          <w:b/>
          <w:sz w:val="28"/>
          <w:szCs w:val="28"/>
        </w:rPr>
      </w:pPr>
    </w:p>
    <w:p>
      <w:pPr>
        <w:ind w:right="533" w:rightChars="254" w:firstLine="2642" w:firstLineChars="940"/>
        <w:rPr>
          <w:rFonts w:hint="eastAsia" w:ascii="宋体" w:hAnsi="宋体"/>
          <w:b/>
          <w:sz w:val="28"/>
          <w:szCs w:val="28"/>
        </w:rPr>
      </w:pPr>
    </w:p>
    <w:p>
      <w:pPr>
        <w:ind w:right="533" w:rightChars="254" w:firstLine="2502" w:firstLineChars="89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学       院：        </w:t>
      </w:r>
    </w:p>
    <w:p>
      <w:pPr>
        <w:ind w:right="533" w:rightChars="254" w:firstLine="2502" w:firstLineChars="89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专 业 班 级：    </w:t>
      </w:r>
    </w:p>
    <w:p>
      <w:pPr>
        <w:ind w:right="533" w:rightChars="254" w:firstLine="2502" w:firstLineChars="89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学       号： </w:t>
      </w:r>
    </w:p>
    <w:p>
      <w:pPr>
        <w:ind w:right="533" w:rightChars="254" w:firstLine="2502" w:firstLineChars="89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姓       名：</w:t>
      </w:r>
    </w:p>
    <w:p>
      <w:pPr>
        <w:ind w:right="533" w:rightChars="254" w:firstLine="2502" w:firstLineChars="89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联 系 电 话： </w:t>
      </w:r>
    </w:p>
    <w:p>
      <w:pPr>
        <w:ind w:right="533" w:rightChars="254" w:firstLine="2530" w:firstLineChars="9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指 导 教 师</w:t>
      </w:r>
      <w:r>
        <w:rPr>
          <w:rFonts w:hint="eastAsia" w:ascii="宋体" w:hAnsi="宋体"/>
          <w:b/>
          <w:sz w:val="28"/>
          <w:szCs w:val="28"/>
        </w:rPr>
        <w:t xml:space="preserve">： </w:t>
      </w:r>
    </w:p>
    <w:p>
      <w:pPr>
        <w:ind w:right="533" w:rightChars="254"/>
        <w:jc w:val="center"/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注：指导教师1-2名，必须有校内教师1名，校外指导1名可自选。）</w:t>
      </w:r>
    </w:p>
    <w:p>
      <w:pPr>
        <w:ind w:right="533" w:rightChars="254"/>
        <w:jc w:val="center"/>
        <w:rPr>
          <w:rFonts w:hint="eastAsia" w:ascii="宋体" w:hAnsi="宋体" w:eastAsia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（正式提交时，请把红字删除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）</w:t>
      </w:r>
    </w:p>
    <w:p>
      <w:pPr>
        <w:ind w:right="533" w:rightChars="254" w:firstLine="2642" w:firstLineChars="940"/>
        <w:rPr>
          <w:rFonts w:hint="eastAsia" w:ascii="宋体" w:hAnsi="宋体"/>
          <w:b/>
          <w:sz w:val="28"/>
          <w:szCs w:val="28"/>
        </w:rPr>
      </w:pPr>
    </w:p>
    <w:p>
      <w:pPr>
        <w:ind w:right="533" w:rightChars="254"/>
        <w:rPr>
          <w:rFonts w:ascii="宋体" w:hAnsi="宋体"/>
          <w:b/>
          <w:sz w:val="28"/>
          <w:szCs w:val="28"/>
        </w:rPr>
      </w:pPr>
    </w:p>
    <w:p>
      <w:pPr>
        <w:ind w:right="533" w:rightChars="254"/>
        <w:rPr>
          <w:rFonts w:hint="eastAsia" w:ascii="宋体" w:hAnsi="宋体"/>
          <w:b/>
          <w:szCs w:val="21"/>
        </w:rPr>
      </w:pPr>
    </w:p>
    <w:p>
      <w:pPr>
        <w:ind w:right="533" w:rightChars="254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目    录</w:t>
      </w:r>
    </w:p>
    <w:p>
      <w:pPr>
        <w:ind w:right="533" w:rightChars="254"/>
        <w:rPr>
          <w:rFonts w:ascii="仿宋_GB2312" w:eastAsia="仿宋_GB2312"/>
          <w:sz w:val="24"/>
        </w:rPr>
      </w:pP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引言····························································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第一章  认识自我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（一）个人基本情况···············································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（二）职业兴趣···················································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（三）职业能力···················································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（四）职业性格···················································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（五）职业价值观·················································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第二章  环境分析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（一）家庭环境分析··············································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（二）学校环境分析···············································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（三）专业环境分析···············································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（四）行业环境分析···············································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（五）职业环境分析···············································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（六）社会环境分析···············································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第三章  职业目标定位、路径选择及实施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（一）职业目标的确定·············································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（二）对本人职业定位进行SWOT分析·································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（三）职业目标的分解与组合·······································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第四章  评估调整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（一）评估的内容·················································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（二）评估的时间·················································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（三）规划调整的原则·············································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（四）结束语·····················································</w:t>
      </w:r>
    </w:p>
    <w:p>
      <w:pPr>
        <w:spacing w:line="360" w:lineRule="auto"/>
        <w:ind w:right="533" w:rightChars="254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附：参考书目·····················································</w:t>
      </w:r>
    </w:p>
    <w:p>
      <w:pPr>
        <w:ind w:right="533" w:rightChars="254"/>
        <w:jc w:val="left"/>
        <w:rPr>
          <w:rFonts w:hint="eastAsia" w:ascii="仿宋_GB2312" w:eastAsia="仿宋_GB2312"/>
          <w:b/>
          <w:sz w:val="24"/>
        </w:rPr>
      </w:pPr>
    </w:p>
    <w:p>
      <w:pPr>
        <w:ind w:right="533" w:rightChars="254"/>
        <w:jc w:val="left"/>
        <w:rPr>
          <w:rFonts w:hint="eastAsia" w:ascii="仿宋_GB2312" w:eastAsia="仿宋_GB2312"/>
          <w:b/>
          <w:sz w:val="24"/>
        </w:rPr>
      </w:pPr>
    </w:p>
    <w:p>
      <w:pPr>
        <w:ind w:right="533" w:rightChars="254"/>
        <w:jc w:val="left"/>
        <w:rPr>
          <w:rFonts w:hint="eastAsia" w:ascii="仿宋_GB2312" w:eastAsia="仿宋_GB2312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533" w:rightChars="254" w:firstLine="723" w:firstLineChars="200"/>
        <w:jc w:val="center"/>
        <w:textAlignment w:val="auto"/>
        <w:rPr>
          <w:rFonts w:hint="eastAsia" w:ascii="仿宋_GB2312" w:eastAsia="仿宋_GB2312"/>
          <w:b/>
          <w:sz w:val="36"/>
          <w:szCs w:val="24"/>
        </w:rPr>
      </w:pPr>
      <w:r>
        <w:rPr>
          <w:rFonts w:hint="eastAsia" w:ascii="仿宋_GB2312" w:eastAsia="仿宋_GB2312"/>
          <w:b/>
          <w:sz w:val="36"/>
          <w:szCs w:val="24"/>
        </w:rPr>
        <w:t>引</w:t>
      </w:r>
      <w:r>
        <w:rPr>
          <w:rFonts w:hint="eastAsia" w:ascii="仿宋_GB2312" w:eastAsia="仿宋_GB2312"/>
          <w:b/>
          <w:sz w:val="36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6"/>
          <w:szCs w:val="24"/>
        </w:rPr>
        <w:t>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533" w:rightChars="254" w:firstLine="723" w:firstLineChars="200"/>
        <w:jc w:val="center"/>
        <w:textAlignment w:val="auto"/>
        <w:rPr>
          <w:rFonts w:hint="eastAsia" w:ascii="仿宋_GB2312" w:eastAsia="仿宋_GB2312"/>
          <w:b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533" w:rightChars="254" w:firstLine="723" w:firstLineChars="200"/>
        <w:jc w:val="center"/>
        <w:textAlignment w:val="auto"/>
        <w:rPr>
          <w:rFonts w:hint="eastAsia" w:ascii="仿宋_GB2312" w:eastAsia="仿宋_GB2312"/>
          <w:b/>
          <w:sz w:val="36"/>
          <w:szCs w:val="24"/>
        </w:rPr>
      </w:pPr>
      <w:r>
        <w:rPr>
          <w:rFonts w:hint="eastAsia" w:ascii="仿宋_GB2312" w:eastAsia="仿宋_GB2312"/>
          <w:b/>
          <w:sz w:val="36"/>
          <w:szCs w:val="24"/>
        </w:rPr>
        <w:t>第一章：认识自我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个人的基本情况介绍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姓名、性别、民族、生源地、所在学院、班级、担任的职务等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2.职业兴趣——喜欢做什么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结合自己的成长经历，小时候喜欢玩什么？做什么？对什么感兴趣？这些兴趣受到哪些人和哪些环境的影响等，持续了多长时间，后来是否有变化……，在我的人才素质测评中，职业兴趣前三项是（霍兰德代码）××型（×分）、××型（×分）和××型（×分）。我的具体情况是，和自己的实际是否有差别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jc w:val="both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（该部分使用吉讯测评结果进行分析，http://shzu.careersky.cn/jixun/Account/signIn）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3.职业能力——能够干什么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jc w:val="left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结合自己的生活经历，回忆一下自己的成就故事</w:t>
      </w:r>
      <w:r>
        <w:rPr>
          <w:rFonts w:hint="eastAsia" w:ascii="仿宋_GB2312" w:eastAsia="仿宋_GB2312"/>
          <w:sz w:val="32"/>
          <w:szCs w:val="22"/>
          <w:lang w:eastAsia="zh-CN"/>
        </w:rPr>
        <w:t>－</w:t>
      </w:r>
      <w:r>
        <w:rPr>
          <w:rFonts w:hint="eastAsia" w:ascii="仿宋_GB2312" w:eastAsia="仿宋_GB2312"/>
          <w:sz w:val="32"/>
          <w:szCs w:val="22"/>
        </w:rPr>
        <w:t>-</w:t>
      </w:r>
      <w:r>
        <w:rPr>
          <w:rFonts w:hint="eastAsia" w:ascii="仿宋_GB2312" w:eastAsia="仿宋_GB2312"/>
          <w:sz w:val="32"/>
          <w:szCs w:val="22"/>
          <w:lang w:eastAsia="zh-CN"/>
        </w:rPr>
        <w:t>－</w:t>
      </w:r>
      <w:r>
        <w:rPr>
          <w:rFonts w:hint="eastAsia" w:ascii="仿宋_GB2312" w:eastAsia="仿宋_GB2312"/>
          <w:sz w:val="32"/>
          <w:szCs w:val="22"/>
        </w:rPr>
        <w:t>自己感觉很自豪、很有成就感的事件，由此总结出自己的一些能力或潜在的能力。结合专业测评软件，分析我的人才素质测评报告，结果显示，××能力得分较高（×分），××能力得分较低（×分）。我的具体情况是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jc w:val="both"/>
        <w:textAlignment w:val="auto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32"/>
          <w:szCs w:val="22"/>
        </w:rPr>
        <w:t>（该部分使用吉讯测评结果进行分析，http://shzu.careersky.cn/jixun/Account/signIn）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职业性格——适合干什么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结合MBTI性格类型的特点，分析自己的性格类型及适合从事的职业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（该部分可以使用吉讯测评结果进行测试和分析，http://shzu.careersky.cn/jixun/Account/signIn）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5.职业价值观——最看重什么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结合自己的生活经历、特殊事件和教育背景，分析自己的价值观类型。在具体的生活和工作中，我最</w:t>
      </w:r>
      <w:r>
        <w:rPr>
          <w:rFonts w:hint="eastAsia" w:ascii="仿宋_GB2312" w:eastAsia="仿宋_GB2312"/>
          <w:sz w:val="32"/>
          <w:szCs w:val="22"/>
          <w:lang w:eastAsia="zh-CN"/>
        </w:rPr>
        <w:t>看重</w:t>
      </w:r>
      <w:r>
        <w:rPr>
          <w:rFonts w:hint="eastAsia" w:ascii="仿宋_GB2312" w:eastAsia="仿宋_GB2312"/>
          <w:sz w:val="32"/>
          <w:szCs w:val="22"/>
        </w:rPr>
        <w:t>的是哪些……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（该部分可以使用吉讯测评结果进行分析，http://shzu.careersky.cn/jixun/Account/signIn）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  <w:lang w:eastAsia="zh-CN"/>
        </w:rPr>
      </w:pPr>
      <w:r>
        <w:rPr>
          <w:rFonts w:hint="eastAsia" w:ascii="仿宋_GB2312" w:eastAsia="仿宋_GB2312"/>
          <w:b/>
          <w:sz w:val="32"/>
          <w:szCs w:val="22"/>
        </w:rPr>
        <w:t>自我分析小结</w:t>
      </w:r>
      <w:r>
        <w:rPr>
          <w:rFonts w:hint="eastAsia" w:ascii="仿宋_GB2312" w:eastAsia="仿宋_GB2312"/>
          <w:b/>
          <w:sz w:val="32"/>
          <w:szCs w:val="2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533" w:rightChars="254" w:firstLine="723" w:firstLineChars="200"/>
        <w:jc w:val="center"/>
        <w:textAlignment w:val="auto"/>
        <w:rPr>
          <w:rFonts w:hint="eastAsia" w:ascii="仿宋_GB2312" w:eastAsia="仿宋_GB2312"/>
          <w:b/>
          <w:sz w:val="36"/>
          <w:szCs w:val="24"/>
        </w:rPr>
      </w:pPr>
      <w:r>
        <w:rPr>
          <w:rFonts w:hint="eastAsia" w:ascii="仿宋_GB2312" w:eastAsia="仿宋_GB2312"/>
          <w:b/>
          <w:sz w:val="36"/>
          <w:szCs w:val="24"/>
        </w:rPr>
        <w:t>第二章：环境分析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（该部分可以</w:t>
      </w:r>
      <w:r>
        <w:rPr>
          <w:rFonts w:hint="eastAsia" w:ascii="仿宋_GB2312" w:eastAsia="仿宋_GB2312"/>
          <w:sz w:val="32"/>
          <w:szCs w:val="22"/>
          <w:lang w:eastAsia="zh-CN"/>
        </w:rPr>
        <w:t>参考大一生涯人物访谈的部分内容</w:t>
      </w:r>
      <w:r>
        <w:rPr>
          <w:rFonts w:hint="eastAsia" w:ascii="仿宋_GB2312" w:eastAsia="仿宋_GB2312"/>
          <w:sz w:val="32"/>
          <w:szCs w:val="2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1.家庭环境分析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家庭的人口构成、职业状况、经济状况、家人期望、家庭成员的关系、家族文化等对本人的影响等。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2.学校环境分析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b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学校所处的地域、城市；传承的文化和精神、社会声誉、专业特色、发展前景，在国家战略发展中的地位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3.专业环境分析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专业发展的历史，专业特点、人才培养目标、核心课程、就业方向、就业形势；同时选择一所985或211高校，对同专业进行横向对比，详细了解本专业的培养目标，专业特色、核心课程和就业形势等方面存在的差异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4.职业分析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b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结合专业行业分析的结果，确定××职业的职业资格、工作内容、工作要求、发展前景，人职匹配等情况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5.行业分析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结合专业对所属××行业现状及未来发展趋势和人才需求情</w:t>
      </w:r>
      <w:r>
        <w:rPr>
          <w:rFonts w:hint="eastAsia" w:ascii="仿宋_GB2312" w:eastAsia="仿宋_GB2312"/>
          <w:sz w:val="32"/>
          <w:szCs w:val="22"/>
          <w:lang w:eastAsia="zh-CN"/>
        </w:rPr>
        <w:t>况做得具体</w:t>
      </w:r>
      <w:r>
        <w:rPr>
          <w:rFonts w:hint="eastAsia" w:ascii="仿宋_GB2312" w:eastAsia="仿宋_GB2312"/>
          <w:sz w:val="32"/>
          <w:szCs w:val="22"/>
        </w:rPr>
        <w:t>分析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6.社会环境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分析结合国家有关发展规划和政策，分析今后职业发展所处地域的政治、经济、文化、社会等因素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职业世界探索小结：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jc w:val="center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533" w:rightChars="254" w:firstLine="723" w:firstLineChars="200"/>
        <w:jc w:val="center"/>
        <w:textAlignment w:val="auto"/>
        <w:rPr>
          <w:rFonts w:hint="eastAsia" w:ascii="仿宋_GB2312" w:eastAsia="仿宋_GB2312"/>
          <w:b/>
          <w:sz w:val="36"/>
          <w:szCs w:val="24"/>
        </w:rPr>
      </w:pPr>
      <w:r>
        <w:rPr>
          <w:rFonts w:hint="eastAsia" w:ascii="仿宋_GB2312" w:eastAsia="仿宋_GB2312"/>
          <w:b/>
          <w:sz w:val="36"/>
          <w:szCs w:val="24"/>
        </w:rPr>
        <w:t>第三章：职业目标定位、路径选择及实施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1.职业目标的确定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综合第一部分（自我分析）及第二部分（职业世界分析）的主要内容运用职业生涯决策平衡表确定职业目标。结论：职业目标——将来在***地区 的**领域或行业从事***职业，并在***年后成为该领域的专家、领导、知名人士。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  <w:lang w:val="en-US" w:eastAsia="zh-CN"/>
        </w:rPr>
        <w:t>2.</w:t>
      </w:r>
      <w:r>
        <w:rPr>
          <w:rFonts w:hint="eastAsia" w:ascii="仿宋_GB2312" w:eastAsia="仿宋_GB2312"/>
          <w:b/>
          <w:sz w:val="32"/>
          <w:szCs w:val="22"/>
        </w:rPr>
        <w:t>对本人职业定位进行SWOT分析/生涯平衡单：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内部环境因素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优势因素（S）：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2"/>
        </w:rPr>
        <w:t>弱势因素（W）：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外部环境因素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22"/>
        </w:rPr>
        <w:t>机会因素（O）：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2"/>
        </w:rPr>
        <w:t>威胁因素（T）：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eastAsia="zh-CN"/>
        </w:rPr>
      </w:pPr>
      <w:r>
        <w:rPr>
          <w:rFonts w:hint="eastAsia" w:ascii="仿宋_GB2312" w:eastAsia="仿宋_GB2312"/>
          <w:sz w:val="32"/>
          <w:szCs w:val="22"/>
        </w:rPr>
        <w:t>根据SWOT分析结果确定行动计划</w:t>
      </w:r>
      <w:r>
        <w:rPr>
          <w:rFonts w:hint="eastAsia" w:ascii="仿宋_GB2312" w:eastAsia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ascii="仿宋_GB2312" w:eastAsia="仿宋_GB2312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3.职业目标的分解与组合（制定短、中、长期的计划）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把职业目标分成三个规划期，即：短期规划、中期规划</w:t>
      </w:r>
      <w:r>
        <w:rPr>
          <w:rFonts w:hint="eastAsia" w:ascii="仿宋_GB2312" w:eastAsia="仿宋_GB2312"/>
          <w:sz w:val="32"/>
          <w:szCs w:val="22"/>
          <w:lang w:eastAsia="zh-CN"/>
        </w:rPr>
        <w:t>、</w:t>
      </w:r>
      <w:r>
        <w:rPr>
          <w:rFonts w:hint="eastAsia" w:ascii="仿宋_GB2312" w:eastAsia="仿宋_GB2312"/>
          <w:sz w:val="32"/>
          <w:szCs w:val="22"/>
          <w:lang w:val="en-US" w:eastAsia="zh-CN"/>
        </w:rPr>
        <w:t>长期规划</w:t>
      </w:r>
      <w:r>
        <w:rPr>
          <w:rFonts w:hint="eastAsia" w:ascii="仿宋_GB2312" w:eastAsia="仿宋_GB2312"/>
          <w:sz w:val="32"/>
          <w:szCs w:val="22"/>
        </w:rPr>
        <w:t>，并对各个规划期及其要实现的目标进行分解。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分目标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计划内容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策略和措施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22"/>
        </w:rPr>
        <w:t>备注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短期计划（大学学业计划）20××年</w:t>
      </w:r>
      <w:r>
        <w:rPr>
          <w:rFonts w:hint="eastAsia" w:ascii="仿宋_GB2312" w:eastAsia="仿宋_GB2312"/>
          <w:b/>
          <w:sz w:val="32"/>
          <w:szCs w:val="22"/>
          <w:lang w:eastAsia="zh-CN"/>
        </w:rPr>
        <w:t>－</w:t>
      </w:r>
      <w:r>
        <w:rPr>
          <w:rFonts w:hint="eastAsia" w:ascii="仿宋_GB2312" w:eastAsia="仿宋_GB2312"/>
          <w:b/>
          <w:sz w:val="32"/>
          <w:szCs w:val="22"/>
        </w:rPr>
        <w:t>20××年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如大学毕业时要达到……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如：大一要达到……大二要达到……或在×× 方面要达到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如专业学习、职业技能培养、职业素质提升、职业实践计划等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如大一以适应大学生活为主，大二以专业学习和掌握职业技能为主……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 xml:space="preserve"> 或为了实现××目标我要……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中期计划（毕业后3-5年计划）20××年</w:t>
      </w:r>
      <w:r>
        <w:rPr>
          <w:rFonts w:hint="eastAsia" w:ascii="仿宋_GB2312" w:eastAsia="仿宋_GB2312"/>
          <w:b/>
          <w:sz w:val="32"/>
          <w:szCs w:val="22"/>
          <w:lang w:eastAsia="zh-CN"/>
        </w:rPr>
        <w:t>－</w:t>
      </w:r>
      <w:r>
        <w:rPr>
          <w:rFonts w:hint="eastAsia" w:ascii="仿宋_GB2312" w:eastAsia="仿宋_GB2312"/>
          <w:b/>
          <w:sz w:val="32"/>
          <w:szCs w:val="22"/>
        </w:rPr>
        <w:t>20××年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如毕业后第3（5）年时要达到……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如毕业后第一年要……第二年要……或在××方面要达到……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如职场适应、三脉积累（知脉、人脉、金脉）、岗位转换及升迁等……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如事业发展，工作、生活关系，健康，心灵成长，子女教育，慈善等……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方向性规划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具体路径：××员——初级××——中级×× ——高级××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长期计划（毕业后5-8年计划）20××年</w:t>
      </w:r>
      <w:r>
        <w:rPr>
          <w:rFonts w:hint="eastAsia" w:ascii="仿宋_GB2312" w:eastAsia="仿宋_GB2312"/>
          <w:b/>
          <w:sz w:val="32"/>
          <w:szCs w:val="22"/>
          <w:lang w:eastAsia="zh-CN"/>
        </w:rPr>
        <w:t>－</w:t>
      </w:r>
      <w:r>
        <w:rPr>
          <w:rFonts w:hint="eastAsia" w:ascii="仿宋_GB2312" w:eastAsia="仿宋_GB2312"/>
          <w:b/>
          <w:sz w:val="32"/>
          <w:szCs w:val="22"/>
        </w:rPr>
        <w:t>20××年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如毕业后第5（8）年时要达到……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eastAsia="仿宋_GB2312"/>
          <w:sz w:val="32"/>
          <w:szCs w:val="22"/>
        </w:rPr>
        <w:t>在……的基础上，我的三脉积累（知脉、人脉、金脉）、岗位转换及升迁等……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如事业发展，工作、生活关系，健康，心灵成长，子女教育，慈善等……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方向性规划</w:t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ab/>
      </w:r>
      <w:r>
        <w:rPr>
          <w:rFonts w:hint="eastAsia" w:ascii="仿宋_GB2312" w:eastAsia="仿宋_GB2312"/>
          <w:sz w:val="32"/>
          <w:szCs w:val="22"/>
        </w:rPr>
        <w:t>具体路径：××员——初级××——中级×× ——高级××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533" w:rightChars="254" w:firstLine="723" w:firstLineChars="200"/>
        <w:jc w:val="center"/>
        <w:textAlignment w:val="auto"/>
        <w:rPr>
          <w:rFonts w:hint="eastAsia" w:ascii="仿宋_GB2312" w:eastAsia="仿宋_GB2312"/>
          <w:b/>
          <w:sz w:val="36"/>
          <w:szCs w:val="24"/>
        </w:rPr>
      </w:pPr>
      <w:r>
        <w:rPr>
          <w:rFonts w:hint="eastAsia" w:ascii="仿宋_GB2312" w:eastAsia="仿宋_GB2312"/>
          <w:b/>
          <w:sz w:val="36"/>
          <w:szCs w:val="24"/>
        </w:rPr>
        <w:t>第四章：评估调整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职业生涯规划是一个动态的过程，必须根据实施结果的情况以及变化情况进行及时的评估与修正。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1.评估的内容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职业目标评估：</w:t>
      </w:r>
      <w:r>
        <w:rPr>
          <w:rFonts w:hint="eastAsia" w:ascii="仿宋_GB2312" w:eastAsia="仿宋_GB2312"/>
          <w:sz w:val="32"/>
          <w:szCs w:val="22"/>
        </w:rPr>
        <w:t>是否需要重新选择职业？（假如一直……那么我将……）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职业路径评估：</w:t>
      </w:r>
      <w:r>
        <w:rPr>
          <w:rFonts w:hint="eastAsia" w:ascii="仿宋_GB2312" w:eastAsia="仿宋_GB2312"/>
          <w:sz w:val="32"/>
          <w:szCs w:val="22"/>
        </w:rPr>
        <w:t>是否需要调整发展方向？（当出现……的时候，我就……）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实施策略评估：</w:t>
      </w:r>
      <w:r>
        <w:rPr>
          <w:rFonts w:hint="eastAsia" w:ascii="仿宋_GB2312" w:eastAsia="仿宋_GB2312"/>
          <w:sz w:val="32"/>
          <w:szCs w:val="22"/>
        </w:rPr>
        <w:t>是否需要改变行动策略？（如果……我就……）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其他因素评估</w:t>
      </w:r>
      <w:r>
        <w:rPr>
          <w:rFonts w:hint="eastAsia" w:ascii="仿宋_GB2312" w:eastAsia="仿宋_GB2312"/>
          <w:sz w:val="32"/>
          <w:szCs w:val="22"/>
        </w:rPr>
        <w:t>：身体、家庭、经济状况以及机遇、意外情况的及时评估。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2.评估的时间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0" w:firstLineChars="200"/>
        <w:textAlignment w:val="auto"/>
        <w:rPr>
          <w:rFonts w:hint="eastAsia" w:ascii="仿宋_GB2312" w:eastAsia="仿宋_GB2312"/>
          <w:sz w:val="32"/>
          <w:szCs w:val="22"/>
        </w:rPr>
      </w:pPr>
      <w:r>
        <w:rPr>
          <w:rFonts w:hint="eastAsia" w:ascii="仿宋_GB2312" w:eastAsia="仿宋_GB2312"/>
          <w:sz w:val="32"/>
          <w:szCs w:val="22"/>
        </w:rPr>
        <w:t>在一般情况下，定期（半年或一年）评估规划。当出现特殊情况时，要随时评估并进行相应的调整。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3.规划调整的原则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eastAsia" w:ascii="仿宋_GB2312" w:eastAsia="仿宋_GB2312"/>
          <w:b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4.结束语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33" w:rightChars="254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sectPr>
          <w:pgSz w:w="11906" w:h="16838"/>
          <w:pgMar w:top="1134" w:right="1247" w:bottom="1134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32"/>
          <w:szCs w:val="32"/>
        </w:rPr>
        <w:t>附：参考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ED74"/>
    <w:multiLevelType w:val="singleLevel"/>
    <w:tmpl w:val="5271ED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71ED8E"/>
    <w:multiLevelType w:val="singleLevel"/>
    <w:tmpl w:val="5271ED8E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C0CB7"/>
    <w:rsid w:val="084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2022-04-14T03:46:00Z</dcterms:created>
  <dc:creator>Administrator</dc:creator>
  <cp:lastModifiedBy>Administrator</cp:lastModifiedBy>
  <dcterms:modified xsi:type="dcterms:W3CDTF">2022-04-14T03:47:26Z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7972DC583EC44EF1B7CA4F74154C1214</vt:lpwstr>
  </property>
</Properties>
</file>